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before="100" w:beforeAutospacing="1" w:after="100" w:afterAutospacing="1" w:line="360" w:lineRule="auto"/>
        <w:jc w:val="center"/>
        <w:outlineLvl w:val="0"/>
        <w:rPr>
          <w:rFonts w:hint="eastAsia" w:ascii="仿宋" w:hAnsi="仿宋" w:eastAsia="仿宋" w:cs="仿宋"/>
          <w:b/>
          <w:kern w:val="0"/>
          <w:sz w:val="28"/>
          <w:szCs w:val="28"/>
          <w:lang w:eastAsia="zh-CN"/>
        </w:rPr>
      </w:pPr>
      <w:bookmarkStart w:id="0" w:name="_Toc4849"/>
      <w:r>
        <w:rPr>
          <w:rFonts w:hint="eastAsia" w:ascii="仿宋" w:hAnsi="仿宋" w:eastAsia="仿宋" w:cs="仿宋"/>
          <w:b/>
          <w:kern w:val="0"/>
          <w:sz w:val="28"/>
          <w:szCs w:val="28"/>
          <w:lang w:eastAsia="zh-CN"/>
        </w:rPr>
        <w:t>202</w:t>
      </w:r>
      <w:r>
        <w:rPr>
          <w:rFonts w:hint="eastAsia" w:ascii="仿宋" w:hAnsi="仿宋" w:eastAsia="仿宋" w:cs="仿宋"/>
          <w:b/>
          <w:kern w:val="0"/>
          <w:sz w:val="28"/>
          <w:szCs w:val="28"/>
          <w:lang w:val="en-US" w:eastAsia="zh-CN"/>
        </w:rPr>
        <w:t>5</w:t>
      </w:r>
      <w:r>
        <w:rPr>
          <w:rFonts w:hint="eastAsia" w:ascii="仿宋" w:hAnsi="仿宋" w:eastAsia="仿宋" w:cs="仿宋"/>
          <w:b/>
          <w:kern w:val="0"/>
          <w:sz w:val="28"/>
          <w:szCs w:val="28"/>
          <w:lang w:eastAsia="zh-CN"/>
        </w:rPr>
        <w:t>-202</w:t>
      </w:r>
      <w:r>
        <w:rPr>
          <w:rFonts w:hint="eastAsia" w:ascii="仿宋" w:hAnsi="仿宋" w:eastAsia="仿宋" w:cs="仿宋"/>
          <w:b/>
          <w:kern w:val="0"/>
          <w:sz w:val="28"/>
          <w:szCs w:val="28"/>
          <w:lang w:val="en-US" w:eastAsia="zh-CN"/>
        </w:rPr>
        <w:t>6</w:t>
      </w:r>
      <w:r>
        <w:rPr>
          <w:rFonts w:hint="eastAsia" w:ascii="仿宋" w:hAnsi="仿宋" w:eastAsia="仿宋" w:cs="仿宋"/>
          <w:b/>
          <w:kern w:val="0"/>
          <w:sz w:val="28"/>
          <w:szCs w:val="28"/>
          <w:lang w:eastAsia="zh-CN"/>
        </w:rPr>
        <w:t>九亭镇北场小区雨污水疏通养护项目竞争性磋商公告</w:t>
      </w:r>
      <w:bookmarkEnd w:id="0"/>
    </w:p>
    <w:p>
      <w:pPr>
        <w:widowControl/>
        <w:spacing w:line="360" w:lineRule="auto"/>
        <w:ind w:firstLine="420" w:firstLineChars="200"/>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根据《中华人民共和国政府采购法》之规定，上海松昌建设咨询有限公司受上海松江区九亭镇北场经济合作社委托，对202</w:t>
      </w:r>
      <w:r>
        <w:rPr>
          <w:rFonts w:hint="eastAsia" w:ascii="仿宋" w:hAnsi="仿宋" w:eastAsia="仿宋" w:cs="仿宋"/>
          <w:kern w:val="0"/>
          <w:szCs w:val="21"/>
          <w:lang w:val="en-US" w:eastAsia="zh-CN"/>
        </w:rPr>
        <w:t>5</w:t>
      </w:r>
      <w:r>
        <w:rPr>
          <w:rFonts w:hint="eastAsia" w:ascii="仿宋" w:hAnsi="仿宋" w:eastAsia="仿宋" w:cs="仿宋"/>
          <w:kern w:val="0"/>
          <w:szCs w:val="21"/>
          <w:lang w:eastAsia="zh-CN"/>
        </w:rPr>
        <w:t>-202</w:t>
      </w:r>
      <w:r>
        <w:rPr>
          <w:rFonts w:hint="eastAsia" w:ascii="仿宋" w:hAnsi="仿宋" w:eastAsia="仿宋" w:cs="仿宋"/>
          <w:kern w:val="0"/>
          <w:szCs w:val="21"/>
          <w:lang w:val="en-US" w:eastAsia="zh-CN"/>
        </w:rPr>
        <w:t>6</w:t>
      </w:r>
      <w:r>
        <w:rPr>
          <w:rFonts w:hint="eastAsia" w:ascii="仿宋" w:hAnsi="仿宋" w:eastAsia="仿宋" w:cs="仿宋"/>
          <w:kern w:val="0"/>
          <w:szCs w:val="21"/>
          <w:lang w:eastAsia="zh-CN"/>
        </w:rPr>
        <w:t>九亭镇北场小区雨污水疏通养护项目进行国内竞争性磋商，特邀请合格供应商参加磋商。</w:t>
      </w:r>
    </w:p>
    <w:p>
      <w:pPr>
        <w:widowControl/>
        <w:spacing w:line="360" w:lineRule="auto"/>
        <w:jc w:val="left"/>
        <w:outlineLvl w:val="1"/>
        <w:rPr>
          <w:rFonts w:hint="eastAsia" w:ascii="仿宋" w:hAnsi="仿宋" w:eastAsia="仿宋" w:cs="仿宋"/>
          <w:b/>
          <w:bCs/>
          <w:color w:val="000000"/>
          <w:kern w:val="0"/>
          <w:szCs w:val="21"/>
        </w:rPr>
      </w:pPr>
      <w:bookmarkStart w:id="1" w:name="_Toc14943"/>
      <w:bookmarkStart w:id="2" w:name="_Toc5122"/>
      <w:r>
        <w:rPr>
          <w:rFonts w:hint="eastAsia" w:ascii="仿宋" w:hAnsi="仿宋" w:eastAsia="仿宋" w:cs="仿宋"/>
          <w:b/>
          <w:bCs/>
          <w:color w:val="000000"/>
          <w:kern w:val="0"/>
          <w:szCs w:val="21"/>
        </w:rPr>
        <w:t>一、合格的</w:t>
      </w:r>
      <w:r>
        <w:rPr>
          <w:rFonts w:hint="eastAsia" w:ascii="仿宋" w:hAnsi="仿宋" w:eastAsia="仿宋" w:cs="仿宋"/>
          <w:b/>
          <w:bCs/>
          <w:color w:val="000000"/>
          <w:kern w:val="0"/>
          <w:szCs w:val="21"/>
          <w:lang w:eastAsia="zh-CN"/>
        </w:rPr>
        <w:t>供应商</w:t>
      </w:r>
      <w:r>
        <w:rPr>
          <w:rFonts w:hint="eastAsia" w:ascii="仿宋" w:hAnsi="仿宋" w:eastAsia="仿宋" w:cs="仿宋"/>
          <w:b/>
          <w:bCs/>
          <w:color w:val="000000"/>
          <w:kern w:val="0"/>
          <w:szCs w:val="21"/>
        </w:rPr>
        <w:t>必须具备以下条件：</w:t>
      </w:r>
      <w:bookmarkEnd w:id="1"/>
      <w:bookmarkEnd w:id="2"/>
    </w:p>
    <w:p>
      <w:pPr>
        <w:widowControl/>
        <w:spacing w:line="360" w:lineRule="auto"/>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中华人民共和国境内具有独立承担民事责任能力的法人（或法人依法设立并领取营业执照的分支机构）或非法人组织，以分支机构名义投标的，应当取得其法人针对本项目的唯一授权书，且法人与其分支机构不得同时参加同一合同项下的采购活动；</w:t>
      </w:r>
    </w:p>
    <w:p>
      <w:pPr>
        <w:widowControl/>
        <w:spacing w:line="360" w:lineRule="auto"/>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（2）未被列入“信用中国”网站(www.creditchina.gov.cn)失信被执行人名单、重大税收违法失信主体</w:t>
      </w:r>
      <w:r>
        <w:rPr>
          <w:rFonts w:hint="eastAsia" w:ascii="仿宋" w:hAnsi="仿宋" w:eastAsia="仿宋" w:cs="仿宋"/>
          <w:color w:val="000000"/>
          <w:kern w:val="0"/>
          <w:szCs w:val="21"/>
        </w:rPr>
        <w:t>、政府采购严重违法失信行为名单</w:t>
      </w:r>
      <w:r>
        <w:rPr>
          <w:rFonts w:hint="eastAsia" w:ascii="仿宋" w:hAnsi="仿宋" w:eastAsia="仿宋" w:cs="仿宋"/>
          <w:color w:val="000000"/>
          <w:kern w:val="0"/>
          <w:szCs w:val="21"/>
          <w:lang w:val="en-US" w:eastAsia="zh-CN"/>
        </w:rPr>
        <w:t>和中国政府采购网(www.ccgp.gov.cn)政府采购严重违法失信行为记录名单的供应商；</w:t>
      </w:r>
    </w:p>
    <w:p>
      <w:pPr>
        <w:widowControl/>
        <w:spacing w:line="360" w:lineRule="auto"/>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（3）排水管道养护维修企业作业证书（作业类别贰类及以上）；</w:t>
      </w:r>
    </w:p>
    <w:p>
      <w:pPr>
        <w:widowControl/>
        <w:spacing w:line="360" w:lineRule="auto"/>
        <w:jc w:val="left"/>
        <w:rPr>
          <w:rFonts w:hint="eastAsia" w:ascii="仿宋" w:hAnsi="仿宋" w:eastAsia="仿宋" w:cs="仿宋"/>
          <w:lang w:val="en-US" w:eastAsia="zh-CN"/>
        </w:rPr>
      </w:pPr>
      <w:r>
        <w:rPr>
          <w:rFonts w:hint="eastAsia" w:ascii="仿宋" w:hAnsi="仿宋" w:eastAsia="仿宋" w:cs="仿宋"/>
          <w:color w:val="000000"/>
          <w:kern w:val="0"/>
          <w:szCs w:val="21"/>
          <w:lang w:val="en-US" w:eastAsia="zh-CN"/>
        </w:rPr>
        <w:t>（4）本项目仅面向中小微企业采购</w:t>
      </w:r>
      <w:r>
        <w:rPr>
          <w:rFonts w:hint="eastAsia" w:ascii="仿宋" w:hAnsi="仿宋" w:eastAsia="仿宋" w:cs="仿宋"/>
          <w:szCs w:val="21"/>
          <w:lang w:eastAsia="zh-CN"/>
        </w:rPr>
        <w:t>；</w:t>
      </w:r>
    </w:p>
    <w:p>
      <w:pPr>
        <w:widowControl/>
        <w:spacing w:line="360" w:lineRule="auto"/>
        <w:jc w:val="left"/>
        <w:rPr>
          <w:rFonts w:hint="eastAsia" w:ascii="仿宋" w:hAnsi="仿宋" w:eastAsia="仿宋" w:cs="仿宋"/>
        </w:rPr>
      </w:pPr>
      <w:r>
        <w:rPr>
          <w:rFonts w:hint="eastAsia" w:ascii="仿宋" w:hAnsi="仿宋" w:eastAsia="仿宋" w:cs="仿宋"/>
          <w:color w:val="000000"/>
          <w:kern w:val="0"/>
          <w:szCs w:val="21"/>
          <w:lang w:val="en-US" w:eastAsia="zh-CN"/>
        </w:rPr>
        <w:t>（5）本项目不接受组成联合体磋商</w:t>
      </w:r>
      <w:r>
        <w:rPr>
          <w:rFonts w:hint="eastAsia" w:ascii="仿宋" w:hAnsi="仿宋" w:eastAsia="仿宋" w:cs="仿宋"/>
          <w:szCs w:val="21"/>
        </w:rPr>
        <w:t>。</w:t>
      </w:r>
    </w:p>
    <w:p>
      <w:pPr>
        <w:widowControl/>
        <w:spacing w:line="360" w:lineRule="auto"/>
        <w:jc w:val="left"/>
        <w:outlineLvl w:val="1"/>
        <w:rPr>
          <w:rFonts w:hint="eastAsia" w:ascii="仿宋" w:hAnsi="仿宋" w:eastAsia="仿宋" w:cs="仿宋"/>
          <w:b/>
          <w:bCs/>
          <w:color w:val="000000"/>
          <w:kern w:val="0"/>
          <w:szCs w:val="21"/>
        </w:rPr>
      </w:pPr>
      <w:bookmarkStart w:id="3" w:name="_Toc21521"/>
      <w:bookmarkStart w:id="4" w:name="_Toc15712"/>
      <w:r>
        <w:rPr>
          <w:rFonts w:hint="eastAsia" w:ascii="仿宋" w:hAnsi="仿宋" w:eastAsia="仿宋" w:cs="仿宋"/>
          <w:b/>
          <w:bCs/>
          <w:color w:val="000000"/>
          <w:kern w:val="0"/>
          <w:szCs w:val="21"/>
        </w:rPr>
        <w:t>二、项目概况：</w:t>
      </w:r>
      <w:bookmarkEnd w:id="3"/>
      <w:bookmarkEnd w:id="4"/>
    </w:p>
    <w:p>
      <w:pPr>
        <w:widowControl/>
        <w:spacing w:line="360" w:lineRule="auto"/>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1、项目名称：</w:t>
      </w:r>
      <w:r>
        <w:rPr>
          <w:rFonts w:hint="eastAsia" w:ascii="仿宋" w:hAnsi="仿宋" w:eastAsia="仿宋" w:cs="仿宋"/>
          <w:color w:val="000000"/>
          <w:kern w:val="0"/>
          <w:szCs w:val="21"/>
          <w:lang w:eastAsia="zh-CN"/>
        </w:rPr>
        <w:t>202</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lang w:eastAsia="zh-CN"/>
        </w:rPr>
        <w:t>-202</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lang w:eastAsia="zh-CN"/>
        </w:rPr>
        <w:t>九亭镇北场小区雨污水疏通养护项目</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仿宋" w:hAnsi="仿宋" w:eastAsia="仿宋" w:cs="仿宋"/>
          <w:kern w:val="0"/>
          <w:sz w:val="24"/>
          <w:lang w:val="en-US"/>
        </w:rPr>
      </w:pPr>
      <w:r>
        <w:rPr>
          <w:rFonts w:hint="eastAsia" w:ascii="仿宋" w:hAnsi="仿宋" w:eastAsia="仿宋" w:cs="仿宋"/>
          <w:color w:val="000000"/>
          <w:kern w:val="0"/>
          <w:szCs w:val="21"/>
        </w:rPr>
        <w:t>2、项目编号</w:t>
      </w:r>
      <w:r>
        <w:rPr>
          <w:rFonts w:hint="eastAsia" w:ascii="仿宋" w:hAnsi="仿宋" w:eastAsia="仿宋" w:cs="仿宋"/>
          <w:color w:val="000000"/>
          <w:kern w:val="0"/>
          <w:szCs w:val="21"/>
          <w:lang w:eastAsia="zh-CN"/>
        </w:rPr>
        <w:t>：SCZX-2024-048</w:t>
      </w:r>
    </w:p>
    <w:p>
      <w:pPr>
        <w:widowControl/>
        <w:spacing w:line="360" w:lineRule="auto"/>
        <w:jc w:val="left"/>
        <w:rPr>
          <w:rFonts w:hint="eastAsia" w:ascii="仿宋" w:hAnsi="仿宋" w:eastAsia="仿宋" w:cs="仿宋"/>
          <w:kern w:val="0"/>
          <w:szCs w:val="21"/>
        </w:rPr>
      </w:pPr>
      <w:r>
        <w:rPr>
          <w:rFonts w:hint="eastAsia" w:ascii="仿宋" w:hAnsi="仿宋" w:eastAsia="仿宋" w:cs="仿宋"/>
          <w:color w:val="000000"/>
          <w:kern w:val="0"/>
          <w:szCs w:val="21"/>
        </w:rPr>
        <w:t>3、</w:t>
      </w:r>
      <w:r>
        <w:rPr>
          <w:rFonts w:hint="eastAsia" w:ascii="仿宋" w:hAnsi="仿宋" w:eastAsia="仿宋" w:cs="仿宋"/>
          <w:kern w:val="0"/>
          <w:szCs w:val="21"/>
        </w:rPr>
        <w:t>项目主要内容：</w:t>
      </w:r>
    </w:p>
    <w:p>
      <w:pPr>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color w:val="000000"/>
          <w:kern w:val="0"/>
          <w:szCs w:val="21"/>
          <w:lang w:eastAsia="zh-CN"/>
        </w:rPr>
        <w:t>202</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lang w:eastAsia="zh-CN"/>
        </w:rPr>
        <w:t>-202</w:t>
      </w:r>
      <w:r>
        <w:rPr>
          <w:rFonts w:hint="eastAsia" w:ascii="仿宋" w:hAnsi="仿宋" w:eastAsia="仿宋" w:cs="仿宋"/>
          <w:color w:val="000000"/>
          <w:kern w:val="0"/>
          <w:szCs w:val="21"/>
          <w:lang w:val="en-US" w:eastAsia="zh-CN"/>
        </w:rPr>
        <w:t>6</w:t>
      </w:r>
      <w:bookmarkStart w:id="17" w:name="_GoBack"/>
      <w:bookmarkEnd w:id="17"/>
      <w:r>
        <w:rPr>
          <w:rFonts w:hint="eastAsia" w:ascii="仿宋" w:hAnsi="仿宋" w:eastAsia="仿宋" w:cs="仿宋"/>
          <w:color w:val="000000"/>
          <w:kern w:val="0"/>
          <w:szCs w:val="21"/>
          <w:lang w:eastAsia="zh-CN"/>
        </w:rPr>
        <w:t>九亭镇北场小区雨污水疏通养护项目</w:t>
      </w:r>
      <w:r>
        <w:rPr>
          <w:rFonts w:hint="eastAsia" w:ascii="仿宋" w:hAnsi="仿宋" w:eastAsia="仿宋" w:cs="仿宋"/>
          <w:color w:val="000000"/>
          <w:kern w:val="0"/>
          <w:szCs w:val="21"/>
          <w:lang w:val="en-US" w:eastAsia="zh-CN"/>
        </w:rPr>
        <w:t>,</w:t>
      </w:r>
      <w:r>
        <w:rPr>
          <w:rFonts w:hint="eastAsia" w:ascii="仿宋" w:hAnsi="仿宋" w:eastAsia="仿宋" w:cs="仿宋"/>
          <w:kern w:val="0"/>
          <w:szCs w:val="21"/>
        </w:rPr>
        <w:t>具体项目内容、采购范围及所应达到的具体要求，以磋商文件相应规定为准。</w:t>
      </w:r>
    </w:p>
    <w:p>
      <w:pPr>
        <w:widowControl/>
        <w:spacing w:line="360" w:lineRule="auto"/>
        <w:jc w:val="left"/>
        <w:rPr>
          <w:rFonts w:hint="eastAsia" w:ascii="仿宋" w:hAnsi="仿宋" w:eastAsia="仿宋" w:cs="仿宋"/>
          <w:b w:val="0"/>
          <w:bCs w:val="0"/>
          <w:kern w:val="0"/>
          <w:szCs w:val="21"/>
          <w:lang w:val="en-US" w:eastAsia="zh-CN"/>
        </w:rPr>
      </w:pPr>
      <w:r>
        <w:rPr>
          <w:rFonts w:hint="eastAsia" w:ascii="仿宋" w:hAnsi="仿宋" w:eastAsia="仿宋" w:cs="仿宋"/>
          <w:kern w:val="0"/>
          <w:szCs w:val="21"/>
          <w:lang w:val="en-US" w:eastAsia="zh-CN"/>
        </w:rPr>
        <w:t>4</w:t>
      </w:r>
      <w:r>
        <w:rPr>
          <w:rFonts w:hint="eastAsia" w:ascii="仿宋" w:hAnsi="仿宋" w:eastAsia="仿宋" w:cs="仿宋"/>
          <w:kern w:val="0"/>
          <w:szCs w:val="21"/>
        </w:rPr>
        <w:t>、</w:t>
      </w:r>
      <w:r>
        <w:rPr>
          <w:rFonts w:hint="eastAsia" w:ascii="仿宋" w:hAnsi="仿宋" w:eastAsia="仿宋" w:cs="仿宋"/>
          <w:kern w:val="0"/>
          <w:szCs w:val="21"/>
          <w:lang w:val="en-US" w:eastAsia="zh-CN"/>
        </w:rPr>
        <w:t>服务期限</w:t>
      </w:r>
      <w:r>
        <w:rPr>
          <w:rFonts w:hint="eastAsia" w:ascii="仿宋" w:hAnsi="仿宋" w:eastAsia="仿宋" w:cs="仿宋"/>
          <w:kern w:val="0"/>
          <w:szCs w:val="21"/>
        </w:rPr>
        <w:t>：</w:t>
      </w:r>
      <w:r>
        <w:rPr>
          <w:rFonts w:hint="eastAsia" w:ascii="仿宋" w:hAnsi="仿宋" w:eastAsia="仿宋" w:cs="仿宋"/>
          <w:kern w:val="0"/>
          <w:szCs w:val="21"/>
          <w:lang w:val="en-US" w:eastAsia="zh-CN"/>
        </w:rPr>
        <w:t>2025年1月1日-2026年12月31日</w:t>
      </w:r>
      <w:r>
        <w:rPr>
          <w:rFonts w:hint="eastAsia" w:ascii="仿宋" w:hAnsi="仿宋" w:eastAsia="仿宋" w:cs="仿宋"/>
          <w:kern w:val="0"/>
          <w:szCs w:val="21"/>
          <w:lang w:eastAsia="zh-CN"/>
        </w:rPr>
        <w:t>。</w:t>
      </w:r>
    </w:p>
    <w:p>
      <w:pPr>
        <w:widowControl/>
        <w:spacing w:line="360" w:lineRule="auto"/>
        <w:jc w:val="left"/>
        <w:rPr>
          <w:rFonts w:hint="eastAsia" w:ascii="仿宋" w:hAnsi="仿宋" w:eastAsia="仿宋" w:cs="仿宋"/>
          <w:b w:val="0"/>
          <w:bCs w:val="0"/>
          <w:kern w:val="0"/>
          <w:szCs w:val="21"/>
          <w:lang w:val="en-US" w:eastAsia="zh-CN"/>
        </w:rPr>
      </w:pPr>
      <w:r>
        <w:rPr>
          <w:rFonts w:hint="eastAsia" w:ascii="仿宋" w:hAnsi="仿宋" w:eastAsia="仿宋" w:cs="仿宋"/>
          <w:b w:val="0"/>
          <w:bCs w:val="0"/>
          <w:kern w:val="0"/>
          <w:szCs w:val="21"/>
          <w:lang w:val="en-US" w:eastAsia="zh-CN"/>
        </w:rPr>
        <w:t>5、最高限价</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lang w:val="en-US" w:eastAsia="zh-CN"/>
        </w:rPr>
        <w:t>34.7445 万元</w:t>
      </w:r>
    </w:p>
    <w:p>
      <w:pPr>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lang w:val="en-US" w:eastAsia="zh-CN"/>
        </w:rPr>
        <w:t>6</w:t>
      </w:r>
      <w:r>
        <w:rPr>
          <w:rFonts w:hint="eastAsia" w:ascii="仿宋" w:hAnsi="仿宋" w:eastAsia="仿宋" w:cs="仿宋"/>
          <w:kern w:val="0"/>
          <w:szCs w:val="21"/>
        </w:rPr>
        <w:t>、采购项目需要落实的政府采购政策情况：</w:t>
      </w:r>
      <w:r>
        <w:rPr>
          <w:rFonts w:hint="eastAsia" w:ascii="仿宋" w:hAnsi="仿宋" w:eastAsia="仿宋" w:cs="仿宋"/>
          <w:kern w:val="0"/>
          <w:szCs w:val="21"/>
          <w:lang w:eastAsia="zh-CN"/>
        </w:rPr>
        <w:t>（1）落实预留份额措施，提高中小企业在政府采购中的份额，扶持中小企业政策：本项目（是）专门面向中小企业采购，评审时中小企业产品均不执行价格折扣优惠。（2）扶持残疾人福利性单位，并将其视同小微型企业</w:t>
      </w:r>
      <w:r>
        <w:rPr>
          <w:rFonts w:hint="eastAsia" w:ascii="仿宋" w:hAnsi="仿宋" w:eastAsia="仿宋" w:cs="仿宋"/>
          <w:kern w:val="0"/>
          <w:szCs w:val="21"/>
        </w:rPr>
        <w:t>。</w:t>
      </w:r>
    </w:p>
    <w:p>
      <w:pPr>
        <w:widowControl/>
        <w:spacing w:line="360" w:lineRule="auto"/>
        <w:jc w:val="left"/>
        <w:outlineLvl w:val="1"/>
        <w:rPr>
          <w:rFonts w:hint="eastAsia" w:ascii="仿宋" w:hAnsi="仿宋" w:eastAsia="仿宋" w:cs="仿宋"/>
          <w:b/>
          <w:bCs/>
          <w:color w:val="000000"/>
          <w:kern w:val="0"/>
          <w:szCs w:val="21"/>
        </w:rPr>
      </w:pPr>
      <w:bookmarkStart w:id="5" w:name="_Toc5645"/>
      <w:bookmarkStart w:id="6" w:name="_Toc8413"/>
      <w:r>
        <w:rPr>
          <w:rFonts w:hint="eastAsia" w:ascii="仿宋" w:hAnsi="仿宋" w:eastAsia="仿宋" w:cs="仿宋"/>
          <w:b/>
          <w:bCs/>
          <w:color w:val="000000"/>
          <w:kern w:val="0"/>
          <w:szCs w:val="21"/>
        </w:rPr>
        <w:t>三、</w:t>
      </w:r>
      <w:r>
        <w:rPr>
          <w:rFonts w:hint="eastAsia" w:ascii="仿宋" w:hAnsi="仿宋" w:eastAsia="仿宋" w:cs="仿宋"/>
          <w:b/>
          <w:bCs/>
          <w:color w:val="000000"/>
          <w:kern w:val="0"/>
          <w:szCs w:val="21"/>
          <w:lang w:eastAsia="zh-CN"/>
        </w:rPr>
        <w:t>磋商文件</w:t>
      </w:r>
      <w:r>
        <w:rPr>
          <w:rFonts w:hint="eastAsia" w:ascii="仿宋" w:hAnsi="仿宋" w:eastAsia="仿宋" w:cs="仿宋"/>
          <w:b/>
          <w:bCs/>
          <w:color w:val="000000"/>
          <w:kern w:val="0"/>
          <w:szCs w:val="21"/>
        </w:rPr>
        <w:t>的获取</w:t>
      </w:r>
      <w:bookmarkEnd w:id="5"/>
      <w:bookmarkEnd w:id="6"/>
    </w:p>
    <w:p>
      <w:pPr>
        <w:numPr>
          <w:ilvl w:val="0"/>
          <w:numId w:val="0"/>
        </w:numPr>
        <w:spacing w:line="360" w:lineRule="auto"/>
        <w:ind w:firstLine="420" w:firstLineChars="2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本项目发布于“</w:t>
      </w:r>
      <w:r>
        <w:rPr>
          <w:rFonts w:hint="eastAsia" w:ascii="仿宋" w:hAnsi="仿宋" w:eastAsia="仿宋" w:cs="仿宋"/>
          <w:color w:val="000000"/>
          <w:kern w:val="0"/>
          <w:szCs w:val="21"/>
          <w:lang w:eastAsia="zh-CN"/>
        </w:rPr>
        <w:t>上海市松江区人民政府.九亭镇</w:t>
      </w:r>
      <w:r>
        <w:rPr>
          <w:rFonts w:hint="eastAsia" w:ascii="仿宋" w:hAnsi="仿宋" w:eastAsia="仿宋" w:cs="仿宋"/>
          <w:color w:val="000000"/>
          <w:kern w:val="0"/>
          <w:szCs w:val="21"/>
        </w:rPr>
        <w:t>”（</w:t>
      </w:r>
      <w:r>
        <w:rPr>
          <w:rFonts w:hint="eastAsia" w:ascii="仿宋" w:hAnsi="仿宋" w:eastAsia="仿宋" w:cs="仿宋"/>
          <w:color w:val="000000"/>
          <w:kern w:val="0"/>
          <w:szCs w:val="21"/>
          <w:lang w:eastAsia="zh-CN"/>
        </w:rPr>
        <w:t>https://www.songjiang.gov.cn/shsj_jiuting/index.html</w:t>
      </w:r>
      <w:r>
        <w:rPr>
          <w:rFonts w:hint="eastAsia" w:ascii="仿宋" w:hAnsi="仿宋" w:eastAsia="仿宋" w:cs="仿宋"/>
          <w:color w:val="000000"/>
          <w:kern w:val="0"/>
          <w:szCs w:val="21"/>
        </w:rPr>
        <w:t>），凡符合条件的合格投标人可于20</w:t>
      </w:r>
      <w:r>
        <w:rPr>
          <w:rFonts w:hint="eastAsia" w:ascii="仿宋" w:hAnsi="仿宋" w:eastAsia="仿宋" w:cs="仿宋"/>
          <w:color w:val="000000"/>
          <w:kern w:val="0"/>
          <w:szCs w:val="21"/>
          <w:lang w:val="en-US" w:eastAsia="zh-CN"/>
        </w:rPr>
        <w:t>24</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12</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17</w:t>
      </w:r>
      <w:r>
        <w:rPr>
          <w:rFonts w:hint="eastAsia" w:ascii="仿宋" w:hAnsi="仿宋" w:eastAsia="仿宋" w:cs="仿宋"/>
          <w:color w:val="000000"/>
          <w:kern w:val="0"/>
          <w:szCs w:val="21"/>
        </w:rPr>
        <w:t>本公告发布之日起至20</w:t>
      </w:r>
      <w:r>
        <w:rPr>
          <w:rFonts w:hint="eastAsia" w:ascii="仿宋" w:hAnsi="仿宋" w:eastAsia="仿宋" w:cs="仿宋"/>
          <w:color w:val="000000"/>
          <w:kern w:val="0"/>
          <w:szCs w:val="21"/>
          <w:lang w:val="en-US" w:eastAsia="zh-CN"/>
        </w:rPr>
        <w:t>24</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12</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23</w:t>
      </w:r>
      <w:r>
        <w:rPr>
          <w:rFonts w:hint="eastAsia" w:ascii="仿宋" w:hAnsi="仿宋" w:eastAsia="仿宋" w:cs="仿宋"/>
          <w:color w:val="000000"/>
          <w:kern w:val="0"/>
          <w:szCs w:val="21"/>
        </w:rPr>
        <w:t>（工作日</w:t>
      </w:r>
      <w:r>
        <w:rPr>
          <w:rFonts w:hint="eastAsia" w:ascii="仿宋" w:hAnsi="仿宋" w:eastAsia="仿宋" w:cs="仿宋"/>
          <w:color w:val="000000"/>
          <w:kern w:val="0"/>
          <w:szCs w:val="21"/>
          <w:lang w:val="en-US" w:eastAsia="zh-CN"/>
        </w:rPr>
        <w:t>上午9</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00-11:00,下午13:00-16:00</w:t>
      </w:r>
      <w:r>
        <w:rPr>
          <w:rFonts w:hint="eastAsia" w:ascii="仿宋" w:hAnsi="仿宋" w:eastAsia="仿宋" w:cs="仿宋"/>
          <w:color w:val="000000"/>
          <w:kern w:val="0"/>
          <w:szCs w:val="21"/>
        </w:rPr>
        <w:t>）截止，携带如下材料进行现场报名验证：</w:t>
      </w:r>
    </w:p>
    <w:p>
      <w:pPr>
        <w:widowControl/>
        <w:spacing w:line="360" w:lineRule="auto"/>
        <w:ind w:firstLine="428"/>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营业执照（含有企业统一社会信用代码）原件和原件的复印件；</w:t>
      </w:r>
    </w:p>
    <w:p>
      <w:pPr>
        <w:widowControl/>
        <w:spacing w:line="360" w:lineRule="auto"/>
        <w:ind w:firstLine="428"/>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法定代表人授权委托书原件及被委托人身份证原件</w:t>
      </w:r>
      <w:r>
        <w:rPr>
          <w:rFonts w:hint="eastAsia" w:ascii="仿宋" w:hAnsi="仿宋" w:eastAsia="仿宋" w:cs="仿宋"/>
          <w:szCs w:val="21"/>
        </w:rPr>
        <w:t>（被授权人需为本公司在册员工，提供社保在册证明；若法定代表人报名的需提供法定代表人证明书原件</w:t>
      </w:r>
      <w:r>
        <w:rPr>
          <w:rFonts w:hint="eastAsia" w:ascii="仿宋" w:hAnsi="仿宋" w:eastAsia="仿宋" w:cs="仿宋"/>
          <w:color w:val="000000"/>
          <w:kern w:val="0"/>
          <w:szCs w:val="21"/>
        </w:rPr>
        <w:t>和</w:t>
      </w:r>
      <w:r>
        <w:rPr>
          <w:rFonts w:hint="eastAsia" w:ascii="仿宋" w:hAnsi="仿宋" w:eastAsia="仿宋" w:cs="仿宋"/>
          <w:szCs w:val="21"/>
        </w:rPr>
        <w:t>其身份证原件</w:t>
      </w:r>
      <w:r>
        <w:rPr>
          <w:rFonts w:hint="eastAsia" w:ascii="仿宋" w:hAnsi="仿宋" w:eastAsia="仿宋" w:cs="仿宋"/>
          <w:color w:val="000000"/>
          <w:kern w:val="0"/>
          <w:szCs w:val="21"/>
        </w:rPr>
        <w:t>及复印件</w:t>
      </w:r>
      <w:r>
        <w:rPr>
          <w:rFonts w:hint="eastAsia" w:ascii="仿宋" w:hAnsi="仿宋" w:eastAsia="仿宋" w:cs="仿宋"/>
          <w:szCs w:val="21"/>
        </w:rPr>
        <w:t>）</w:t>
      </w:r>
      <w:r>
        <w:rPr>
          <w:rFonts w:hint="eastAsia" w:ascii="仿宋" w:hAnsi="仿宋" w:eastAsia="仿宋" w:cs="仿宋"/>
          <w:color w:val="000000"/>
          <w:kern w:val="0"/>
          <w:szCs w:val="21"/>
        </w:rPr>
        <w:t>；</w:t>
      </w:r>
    </w:p>
    <w:p>
      <w:pPr>
        <w:widowControl/>
        <w:spacing w:line="360" w:lineRule="auto"/>
        <w:ind w:firstLine="428"/>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具有健全的财务会计制度、依法缴纳税收和社会保障资金的良好记录的书面声明原件</w:t>
      </w:r>
      <w:r>
        <w:rPr>
          <w:rFonts w:hint="eastAsia" w:ascii="仿宋" w:hAnsi="仿宋" w:eastAsia="仿宋" w:cs="仿宋"/>
          <w:color w:val="000000"/>
          <w:kern w:val="0"/>
          <w:szCs w:val="21"/>
          <w:lang w:eastAsia="zh-CN"/>
        </w:rPr>
        <w:t>；</w:t>
      </w:r>
    </w:p>
    <w:p>
      <w:pPr>
        <w:widowControl/>
        <w:spacing w:line="360" w:lineRule="auto"/>
        <w:ind w:firstLine="428"/>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未被列入“信用中国”网站(www.creditchina.gov.cn)失信被执行人名单、</w:t>
      </w:r>
      <w:r>
        <w:rPr>
          <w:rFonts w:hint="eastAsia" w:ascii="仿宋" w:hAnsi="仿宋" w:eastAsia="仿宋" w:cs="仿宋"/>
          <w:color w:val="000000"/>
          <w:kern w:val="0"/>
          <w:szCs w:val="21"/>
          <w:lang w:eastAsia="zh-CN"/>
        </w:rPr>
        <w:t>重大税收违法失信主体</w:t>
      </w:r>
      <w:r>
        <w:rPr>
          <w:rFonts w:hint="eastAsia" w:ascii="仿宋" w:hAnsi="仿宋" w:eastAsia="仿宋" w:cs="仿宋"/>
          <w:color w:val="000000"/>
          <w:kern w:val="0"/>
          <w:szCs w:val="21"/>
        </w:rPr>
        <w:t>、政府采购严重违法失信行为名单和中国政府采购网(www.ccgp.gov.cn)</w:t>
      </w:r>
      <w:r>
        <w:rPr>
          <w:rFonts w:hint="eastAsia" w:ascii="仿宋" w:hAnsi="仿宋" w:eastAsia="仿宋" w:cs="仿宋"/>
          <w:color w:val="000000"/>
          <w:kern w:val="0"/>
          <w:szCs w:val="21"/>
          <w:lang w:val="en-US" w:eastAsia="zh-CN"/>
        </w:rPr>
        <w:t>政府采购严重违法失信行为记录名单</w:t>
      </w:r>
      <w:r>
        <w:rPr>
          <w:rFonts w:hint="eastAsia" w:ascii="仿宋" w:hAnsi="仿宋" w:eastAsia="仿宋" w:cs="仿宋"/>
          <w:color w:val="000000"/>
          <w:kern w:val="0"/>
          <w:szCs w:val="21"/>
        </w:rPr>
        <w:t>的供应商网上查询截图并加盖公章；</w:t>
      </w:r>
    </w:p>
    <w:p>
      <w:pPr>
        <w:widowControl/>
        <w:spacing w:line="360" w:lineRule="auto"/>
        <w:ind w:firstLine="428"/>
        <w:jc w:val="left"/>
        <w:rPr>
          <w:rFonts w:hint="eastAsia" w:ascii="仿宋" w:hAnsi="仿宋" w:eastAsia="仿宋" w:cs="仿宋"/>
          <w:color w:val="000000"/>
          <w:kern w:val="0"/>
          <w:szCs w:val="21"/>
        </w:rPr>
      </w:pPr>
      <w:r>
        <w:rPr>
          <w:rFonts w:hint="eastAsia" w:ascii="仿宋" w:hAnsi="仿宋" w:eastAsia="仿宋" w:cs="仿宋"/>
          <w:color w:val="000000"/>
          <w:kern w:val="0"/>
          <w:szCs w:val="21"/>
        </w:rPr>
        <w:t>（复印件需加盖公章－不接受除公章以外的：比如投标专用章等）</w:t>
      </w:r>
    </w:p>
    <w:p>
      <w:pPr>
        <w:widowControl/>
        <w:spacing w:line="360" w:lineRule="auto"/>
        <w:ind w:firstLine="420" w:firstLineChars="2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地点：</w:t>
      </w:r>
      <w:r>
        <w:rPr>
          <w:rFonts w:hint="eastAsia" w:ascii="仿宋" w:hAnsi="仿宋" w:eastAsia="仿宋" w:cs="仿宋"/>
          <w:color w:val="000000"/>
          <w:kern w:val="0"/>
          <w:szCs w:val="21"/>
          <w:lang w:eastAsia="zh-CN"/>
        </w:rPr>
        <w:t>上海市松江区鼎源路618弄（时尚谷创意园）18号楼202室</w:t>
      </w:r>
      <w:r>
        <w:rPr>
          <w:rFonts w:hint="eastAsia" w:ascii="仿宋" w:hAnsi="仿宋" w:eastAsia="仿宋" w:cs="仿宋"/>
          <w:color w:val="000000"/>
          <w:kern w:val="0"/>
          <w:szCs w:val="21"/>
        </w:rPr>
        <w:t>，文件费</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00元/本，逾期不再办理；</w:t>
      </w:r>
    </w:p>
    <w:p>
      <w:pPr>
        <w:widowControl/>
        <w:spacing w:line="360" w:lineRule="auto"/>
        <w:ind w:firstLine="428"/>
        <w:jc w:val="left"/>
        <w:rPr>
          <w:rFonts w:hint="eastAsia" w:ascii="仿宋" w:hAnsi="仿宋" w:eastAsia="仿宋" w:cs="仿宋"/>
          <w:color w:val="000000"/>
          <w:kern w:val="0"/>
          <w:szCs w:val="21"/>
        </w:rPr>
      </w:pPr>
      <w:r>
        <w:rPr>
          <w:rFonts w:hint="eastAsia" w:ascii="仿宋" w:hAnsi="仿宋" w:eastAsia="仿宋" w:cs="仿宋"/>
          <w:color w:val="000000"/>
          <w:kern w:val="0"/>
          <w:szCs w:val="21"/>
        </w:rPr>
        <w:t>原件审阅后退回。如以上资料不齐全或不符合要求，报名将不予接受。</w:t>
      </w:r>
    </w:p>
    <w:p>
      <w:pPr>
        <w:widowControl/>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凡愿参加投标的合格供应商应在上述规定的时间内按照规定获取</w:t>
      </w:r>
      <w:r>
        <w:rPr>
          <w:rFonts w:hint="eastAsia" w:ascii="仿宋" w:hAnsi="仿宋" w:eastAsia="仿宋" w:cs="仿宋"/>
          <w:color w:val="000000"/>
          <w:kern w:val="0"/>
          <w:szCs w:val="21"/>
          <w:lang w:eastAsia="zh-CN"/>
        </w:rPr>
        <w:t>磋商文件</w:t>
      </w:r>
      <w:r>
        <w:rPr>
          <w:rFonts w:hint="eastAsia" w:ascii="仿宋" w:hAnsi="仿宋" w:eastAsia="仿宋" w:cs="仿宋"/>
          <w:color w:val="000000"/>
          <w:kern w:val="0"/>
          <w:szCs w:val="21"/>
        </w:rPr>
        <w:t>，逾期不再办理。未按规定获取</w:t>
      </w:r>
      <w:r>
        <w:rPr>
          <w:rFonts w:hint="eastAsia" w:ascii="仿宋" w:hAnsi="仿宋" w:eastAsia="仿宋" w:cs="仿宋"/>
          <w:color w:val="000000"/>
          <w:kern w:val="0"/>
          <w:szCs w:val="21"/>
          <w:lang w:eastAsia="zh-CN"/>
        </w:rPr>
        <w:t>磋商文件</w:t>
      </w:r>
      <w:r>
        <w:rPr>
          <w:rFonts w:hint="eastAsia" w:ascii="仿宋" w:hAnsi="仿宋" w:eastAsia="仿宋" w:cs="仿宋"/>
          <w:color w:val="000000"/>
          <w:kern w:val="0"/>
          <w:szCs w:val="21"/>
        </w:rPr>
        <w:t>的投标将被拒绝。</w:t>
      </w:r>
    </w:p>
    <w:p>
      <w:pPr>
        <w:widowControl/>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注：投标人须保证报名及获得</w:t>
      </w:r>
      <w:r>
        <w:rPr>
          <w:rFonts w:hint="eastAsia" w:ascii="仿宋" w:hAnsi="仿宋" w:eastAsia="仿宋" w:cs="仿宋"/>
          <w:color w:val="000000"/>
          <w:kern w:val="0"/>
          <w:szCs w:val="21"/>
          <w:lang w:eastAsia="zh-CN"/>
        </w:rPr>
        <w:t>磋商文件</w:t>
      </w:r>
      <w:r>
        <w:rPr>
          <w:rFonts w:hint="eastAsia" w:ascii="仿宋" w:hAnsi="仿宋" w:eastAsia="仿宋" w:cs="仿宋"/>
          <w:color w:val="000000"/>
          <w:kern w:val="0"/>
          <w:szCs w:val="21"/>
        </w:rPr>
        <w:t>需提交的资料和所填写内容真实、完整、有效、一致，如因投标人递交虚假材料或填写信息错误导致的与本项目有关的任何损失由投标人承担。</w:t>
      </w:r>
    </w:p>
    <w:p>
      <w:pPr>
        <w:widowControl/>
        <w:spacing w:line="360" w:lineRule="auto"/>
        <w:jc w:val="left"/>
        <w:rPr>
          <w:rFonts w:hint="eastAsia" w:ascii="仿宋" w:hAnsi="仿宋" w:eastAsia="仿宋" w:cs="仿宋"/>
          <w:color w:val="000000"/>
          <w:kern w:val="0"/>
          <w:szCs w:val="21"/>
        </w:rPr>
      </w:pPr>
    </w:p>
    <w:p>
      <w:pPr>
        <w:widowControl/>
        <w:spacing w:line="360" w:lineRule="auto"/>
        <w:jc w:val="left"/>
        <w:outlineLvl w:val="1"/>
        <w:rPr>
          <w:rFonts w:hint="eastAsia" w:ascii="仿宋" w:hAnsi="仿宋" w:eastAsia="仿宋" w:cs="仿宋"/>
          <w:b/>
          <w:bCs/>
          <w:color w:val="000000"/>
          <w:kern w:val="0"/>
          <w:szCs w:val="21"/>
        </w:rPr>
      </w:pPr>
      <w:bookmarkStart w:id="7" w:name="_Toc23893"/>
      <w:bookmarkStart w:id="8" w:name="_Toc9677"/>
      <w:r>
        <w:rPr>
          <w:rFonts w:hint="eastAsia" w:ascii="仿宋" w:hAnsi="仿宋" w:eastAsia="仿宋" w:cs="仿宋"/>
          <w:b/>
          <w:bCs/>
          <w:color w:val="000000"/>
          <w:kern w:val="0"/>
          <w:szCs w:val="21"/>
        </w:rPr>
        <w:t>四、磋商响应截止时间和磋商时间：</w:t>
      </w:r>
      <w:bookmarkEnd w:id="7"/>
      <w:bookmarkEnd w:id="8"/>
    </w:p>
    <w:p>
      <w:pPr>
        <w:widowControl/>
        <w:spacing w:line="36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rPr>
        <w:t>1、磋商响应截止时间：</w:t>
      </w:r>
      <w:r>
        <w:rPr>
          <w:rFonts w:hint="eastAsia" w:ascii="仿宋" w:hAnsi="仿宋" w:eastAsia="仿宋" w:cs="仿宋"/>
          <w:color w:val="FF0000"/>
          <w:kern w:val="0"/>
          <w:szCs w:val="21"/>
          <w:highlight w:val="none"/>
        </w:rPr>
        <w:t>20</w:t>
      </w:r>
      <w:r>
        <w:rPr>
          <w:rFonts w:hint="eastAsia" w:ascii="仿宋" w:hAnsi="仿宋" w:eastAsia="仿宋" w:cs="仿宋"/>
          <w:color w:val="FF0000"/>
          <w:kern w:val="0"/>
          <w:szCs w:val="21"/>
          <w:highlight w:val="none"/>
          <w:lang w:val="en-US" w:eastAsia="zh-CN"/>
        </w:rPr>
        <w:t>24-12</w:t>
      </w:r>
      <w:r>
        <w:rPr>
          <w:rFonts w:hint="eastAsia" w:ascii="仿宋" w:hAnsi="仿宋" w:eastAsia="仿宋" w:cs="仿宋"/>
          <w:color w:val="FF0000"/>
          <w:kern w:val="0"/>
          <w:szCs w:val="21"/>
          <w:highlight w:val="none"/>
        </w:rPr>
        <w:t>-</w:t>
      </w:r>
      <w:r>
        <w:rPr>
          <w:rFonts w:hint="eastAsia" w:ascii="仿宋" w:hAnsi="仿宋" w:eastAsia="仿宋" w:cs="仿宋"/>
          <w:color w:val="FF0000"/>
          <w:kern w:val="0"/>
          <w:szCs w:val="21"/>
          <w:highlight w:val="none"/>
          <w:lang w:val="en-US" w:eastAsia="zh-CN"/>
        </w:rPr>
        <w:t>27</w:t>
      </w:r>
      <w:r>
        <w:rPr>
          <w:rFonts w:hint="eastAsia" w:ascii="仿宋" w:hAnsi="仿宋" w:eastAsia="仿宋" w:cs="仿宋"/>
          <w:color w:val="FF0000"/>
          <w:kern w:val="0"/>
          <w:szCs w:val="21"/>
          <w:highlight w:val="none"/>
        </w:rPr>
        <w:t xml:space="preserve"> </w:t>
      </w:r>
      <w:r>
        <w:rPr>
          <w:rFonts w:hint="eastAsia" w:ascii="仿宋" w:hAnsi="仿宋" w:eastAsia="仿宋" w:cs="仿宋"/>
          <w:color w:val="FF0000"/>
          <w:kern w:val="0"/>
          <w:szCs w:val="21"/>
          <w:highlight w:val="none"/>
          <w:lang w:val="en-US" w:eastAsia="zh-CN"/>
        </w:rPr>
        <w:t xml:space="preserve"> 09</w:t>
      </w:r>
      <w:r>
        <w:rPr>
          <w:rFonts w:hint="eastAsia" w:ascii="仿宋" w:hAnsi="仿宋" w:eastAsia="仿宋" w:cs="仿宋"/>
          <w:color w:val="FF0000"/>
          <w:kern w:val="0"/>
          <w:szCs w:val="21"/>
          <w:highlight w:val="none"/>
        </w:rPr>
        <w:t>:</w:t>
      </w:r>
      <w:r>
        <w:rPr>
          <w:rFonts w:hint="eastAsia" w:ascii="仿宋" w:hAnsi="仿宋" w:eastAsia="仿宋" w:cs="仿宋"/>
          <w:color w:val="FF0000"/>
          <w:kern w:val="0"/>
          <w:szCs w:val="21"/>
          <w:highlight w:val="none"/>
          <w:lang w:val="en-US" w:eastAsia="zh-CN"/>
        </w:rPr>
        <w:t>3</w:t>
      </w:r>
      <w:r>
        <w:rPr>
          <w:rFonts w:hint="eastAsia" w:ascii="仿宋" w:hAnsi="仿宋" w:eastAsia="仿宋" w:cs="仿宋"/>
          <w:color w:val="FF0000"/>
          <w:kern w:val="0"/>
          <w:szCs w:val="21"/>
          <w:highlight w:val="none"/>
        </w:rPr>
        <w:t>0:00</w:t>
      </w:r>
      <w:r>
        <w:rPr>
          <w:rFonts w:hint="eastAsia" w:ascii="仿宋" w:hAnsi="仿宋" w:eastAsia="仿宋" w:cs="仿宋"/>
          <w:color w:val="000000"/>
          <w:kern w:val="0"/>
          <w:szCs w:val="21"/>
          <w:highlight w:val="none"/>
        </w:rPr>
        <w:t>。迟到或不符合规定的响应文件恕不接受。</w:t>
      </w:r>
    </w:p>
    <w:p>
      <w:pPr>
        <w:widowControl/>
        <w:spacing w:line="36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2、磋商时间：        </w:t>
      </w:r>
      <w:r>
        <w:rPr>
          <w:rFonts w:hint="eastAsia" w:ascii="仿宋" w:hAnsi="仿宋" w:eastAsia="仿宋" w:cs="仿宋"/>
          <w:color w:val="FF0000"/>
          <w:kern w:val="0"/>
          <w:szCs w:val="21"/>
          <w:highlight w:val="none"/>
        </w:rPr>
        <w:t>20</w:t>
      </w:r>
      <w:r>
        <w:rPr>
          <w:rFonts w:hint="eastAsia" w:ascii="仿宋" w:hAnsi="仿宋" w:eastAsia="仿宋" w:cs="仿宋"/>
          <w:color w:val="FF0000"/>
          <w:kern w:val="0"/>
          <w:szCs w:val="21"/>
          <w:highlight w:val="none"/>
          <w:lang w:val="en-US" w:eastAsia="zh-CN"/>
        </w:rPr>
        <w:t>24-12</w:t>
      </w:r>
      <w:r>
        <w:rPr>
          <w:rFonts w:hint="eastAsia" w:ascii="仿宋" w:hAnsi="仿宋" w:eastAsia="仿宋" w:cs="仿宋"/>
          <w:color w:val="FF0000"/>
          <w:kern w:val="0"/>
          <w:szCs w:val="21"/>
          <w:highlight w:val="none"/>
        </w:rPr>
        <w:t>-</w:t>
      </w:r>
      <w:r>
        <w:rPr>
          <w:rFonts w:hint="eastAsia" w:ascii="仿宋" w:hAnsi="仿宋" w:eastAsia="仿宋" w:cs="仿宋"/>
          <w:color w:val="FF0000"/>
          <w:kern w:val="0"/>
          <w:szCs w:val="21"/>
          <w:highlight w:val="none"/>
          <w:lang w:val="en-US" w:eastAsia="zh-CN"/>
        </w:rPr>
        <w:t>27</w:t>
      </w:r>
      <w:r>
        <w:rPr>
          <w:rFonts w:hint="eastAsia" w:ascii="仿宋" w:hAnsi="仿宋" w:eastAsia="仿宋" w:cs="仿宋"/>
          <w:color w:val="FF0000"/>
          <w:kern w:val="0"/>
          <w:szCs w:val="21"/>
          <w:highlight w:val="none"/>
        </w:rPr>
        <w:t xml:space="preserve"> </w:t>
      </w:r>
      <w:r>
        <w:rPr>
          <w:rFonts w:hint="eastAsia" w:ascii="仿宋" w:hAnsi="仿宋" w:eastAsia="仿宋" w:cs="仿宋"/>
          <w:color w:val="FF0000"/>
          <w:kern w:val="0"/>
          <w:szCs w:val="21"/>
          <w:highlight w:val="none"/>
          <w:lang w:val="en-US" w:eastAsia="zh-CN"/>
        </w:rPr>
        <w:t xml:space="preserve"> 09</w:t>
      </w:r>
      <w:r>
        <w:rPr>
          <w:rFonts w:hint="eastAsia" w:ascii="仿宋" w:hAnsi="仿宋" w:eastAsia="仿宋" w:cs="仿宋"/>
          <w:color w:val="FF0000"/>
          <w:kern w:val="0"/>
          <w:szCs w:val="21"/>
          <w:highlight w:val="none"/>
        </w:rPr>
        <w:t>:</w:t>
      </w:r>
      <w:r>
        <w:rPr>
          <w:rFonts w:hint="eastAsia" w:ascii="仿宋" w:hAnsi="仿宋" w:eastAsia="仿宋" w:cs="仿宋"/>
          <w:color w:val="FF0000"/>
          <w:kern w:val="0"/>
          <w:szCs w:val="21"/>
          <w:highlight w:val="none"/>
          <w:lang w:val="en-US" w:eastAsia="zh-CN"/>
        </w:rPr>
        <w:t>3</w:t>
      </w:r>
      <w:r>
        <w:rPr>
          <w:rFonts w:hint="eastAsia" w:ascii="仿宋" w:hAnsi="仿宋" w:eastAsia="仿宋" w:cs="仿宋"/>
          <w:color w:val="FF0000"/>
          <w:kern w:val="0"/>
          <w:szCs w:val="21"/>
          <w:highlight w:val="none"/>
        </w:rPr>
        <w:t>0:00</w:t>
      </w:r>
    </w:p>
    <w:p>
      <w:pPr>
        <w:widowControl/>
        <w:spacing w:line="360" w:lineRule="auto"/>
        <w:jc w:val="left"/>
        <w:rPr>
          <w:rFonts w:hint="eastAsia" w:ascii="仿宋" w:hAnsi="仿宋" w:eastAsia="仿宋" w:cs="仿宋"/>
          <w:color w:val="000000"/>
          <w:kern w:val="0"/>
          <w:szCs w:val="21"/>
        </w:rPr>
      </w:pPr>
    </w:p>
    <w:p>
      <w:pPr>
        <w:widowControl/>
        <w:spacing w:line="360" w:lineRule="auto"/>
        <w:jc w:val="left"/>
        <w:outlineLvl w:val="1"/>
        <w:rPr>
          <w:rFonts w:hint="eastAsia" w:ascii="仿宋" w:hAnsi="仿宋" w:eastAsia="仿宋" w:cs="仿宋"/>
          <w:b/>
          <w:bCs/>
          <w:color w:val="000000"/>
          <w:kern w:val="0"/>
          <w:szCs w:val="21"/>
        </w:rPr>
      </w:pPr>
      <w:bookmarkStart w:id="9" w:name="_Toc8419"/>
      <w:bookmarkStart w:id="10" w:name="_Toc11730"/>
      <w:r>
        <w:rPr>
          <w:rFonts w:hint="eastAsia" w:ascii="仿宋" w:hAnsi="仿宋" w:eastAsia="仿宋" w:cs="仿宋"/>
          <w:b/>
          <w:bCs/>
          <w:color w:val="000000"/>
          <w:kern w:val="0"/>
          <w:szCs w:val="21"/>
        </w:rPr>
        <w:t>五、磋商响应文件递交地点和磋商地点</w:t>
      </w:r>
      <w:bookmarkEnd w:id="9"/>
      <w:bookmarkEnd w:id="10"/>
    </w:p>
    <w:p>
      <w:pPr>
        <w:widowControl/>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1、磋商响应文件递交地点：</w:t>
      </w:r>
      <w:r>
        <w:rPr>
          <w:rFonts w:hint="eastAsia" w:ascii="仿宋" w:hAnsi="仿宋" w:eastAsia="仿宋" w:cs="仿宋"/>
          <w:color w:val="000000"/>
          <w:kern w:val="0"/>
          <w:szCs w:val="21"/>
          <w:lang w:eastAsia="zh-CN"/>
        </w:rPr>
        <w:t>上海市松江区鼎源路618弄（时尚谷创意园）18号楼202室</w:t>
      </w:r>
      <w:r>
        <w:rPr>
          <w:rFonts w:hint="eastAsia" w:ascii="仿宋" w:hAnsi="仿宋" w:eastAsia="仿宋" w:cs="仿宋"/>
          <w:color w:val="000000"/>
          <w:kern w:val="0"/>
          <w:szCs w:val="21"/>
        </w:rPr>
        <w:t>。</w:t>
      </w:r>
    </w:p>
    <w:p>
      <w:pPr>
        <w:widowControl/>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2、磋商地点：</w:t>
      </w:r>
      <w:r>
        <w:rPr>
          <w:rFonts w:hint="eastAsia" w:ascii="仿宋" w:hAnsi="仿宋" w:eastAsia="仿宋" w:cs="仿宋"/>
          <w:color w:val="000000"/>
          <w:kern w:val="0"/>
          <w:szCs w:val="21"/>
          <w:lang w:eastAsia="zh-CN"/>
        </w:rPr>
        <w:t>上海市松江区鼎源路618弄（时尚谷创意园）18号楼202室</w:t>
      </w:r>
      <w:r>
        <w:rPr>
          <w:rFonts w:hint="eastAsia" w:ascii="仿宋" w:hAnsi="仿宋" w:eastAsia="仿宋" w:cs="仿宋"/>
          <w:color w:val="000000"/>
          <w:kern w:val="0"/>
          <w:szCs w:val="21"/>
        </w:rPr>
        <w:t>。</w:t>
      </w:r>
    </w:p>
    <w:p>
      <w:pPr>
        <w:widowControl/>
        <w:spacing w:line="360" w:lineRule="auto"/>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3、磋商所需携带其他材料：法人代表授权委托书</w:t>
      </w:r>
      <w:r>
        <w:rPr>
          <w:rFonts w:hint="eastAsia" w:ascii="仿宋" w:hAnsi="仿宋" w:eastAsia="仿宋" w:cs="仿宋"/>
          <w:szCs w:val="21"/>
        </w:rPr>
        <w:t>原件</w:t>
      </w:r>
      <w:r>
        <w:rPr>
          <w:rFonts w:hint="eastAsia" w:ascii="仿宋" w:hAnsi="仿宋" w:eastAsia="仿宋" w:cs="仿宋"/>
          <w:color w:val="000000"/>
          <w:kern w:val="0"/>
          <w:szCs w:val="21"/>
        </w:rPr>
        <w:t>和被委托人身份证原件及复印件</w:t>
      </w:r>
      <w:r>
        <w:rPr>
          <w:rFonts w:hint="eastAsia" w:ascii="仿宋" w:hAnsi="仿宋" w:eastAsia="仿宋" w:cs="仿宋"/>
          <w:szCs w:val="21"/>
        </w:rPr>
        <w:t>（被授权人需为本公司在册员工，提供社保在册证明；若法定代表人投标的需提供法定代表人证明书原件和其身份证原件</w:t>
      </w:r>
      <w:r>
        <w:rPr>
          <w:rFonts w:hint="eastAsia" w:ascii="仿宋" w:hAnsi="仿宋" w:eastAsia="仿宋" w:cs="仿宋"/>
          <w:color w:val="000000"/>
          <w:kern w:val="0"/>
          <w:szCs w:val="21"/>
        </w:rPr>
        <w:t>及复印件</w:t>
      </w:r>
      <w:r>
        <w:rPr>
          <w:rFonts w:hint="eastAsia" w:ascii="仿宋" w:hAnsi="仿宋" w:eastAsia="仿宋" w:cs="仿宋"/>
          <w:szCs w:val="21"/>
        </w:rPr>
        <w:t>）</w:t>
      </w:r>
      <w:r>
        <w:rPr>
          <w:rFonts w:hint="eastAsia" w:ascii="仿宋" w:hAnsi="仿宋" w:eastAsia="仿宋" w:cs="仿宋"/>
          <w:color w:val="000000"/>
          <w:kern w:val="0"/>
          <w:szCs w:val="21"/>
        </w:rPr>
        <w:t>。</w:t>
      </w:r>
      <w:bookmarkStart w:id="11" w:name="OLE_LINK38"/>
    </w:p>
    <w:p>
      <w:pPr>
        <w:widowControl/>
        <w:spacing w:line="360" w:lineRule="auto"/>
        <w:jc w:val="left"/>
        <w:rPr>
          <w:rFonts w:hint="eastAsia" w:ascii="仿宋" w:hAnsi="仿宋" w:eastAsia="仿宋" w:cs="仿宋"/>
          <w:color w:val="000000"/>
          <w:kern w:val="0"/>
          <w:szCs w:val="21"/>
          <w:lang w:eastAsia="zh-CN"/>
        </w:rPr>
      </w:pPr>
    </w:p>
    <w:bookmarkEnd w:id="11"/>
    <w:p>
      <w:pPr>
        <w:widowControl/>
        <w:spacing w:line="360" w:lineRule="auto"/>
        <w:jc w:val="left"/>
        <w:outlineLvl w:val="1"/>
        <w:rPr>
          <w:rFonts w:hint="eastAsia" w:ascii="仿宋" w:hAnsi="仿宋" w:eastAsia="仿宋" w:cs="仿宋"/>
          <w:b/>
          <w:bCs/>
          <w:color w:val="000000"/>
          <w:kern w:val="0"/>
          <w:szCs w:val="21"/>
        </w:rPr>
      </w:pPr>
      <w:bookmarkStart w:id="12" w:name="_Toc15008"/>
      <w:bookmarkStart w:id="13" w:name="_Toc28246"/>
      <w:r>
        <w:rPr>
          <w:rFonts w:hint="eastAsia" w:ascii="仿宋" w:hAnsi="仿宋" w:eastAsia="仿宋" w:cs="仿宋"/>
          <w:b/>
          <w:bCs/>
          <w:color w:val="000000"/>
          <w:kern w:val="0"/>
          <w:szCs w:val="21"/>
        </w:rPr>
        <w:t>六、发布公告的媒介：</w:t>
      </w:r>
      <w:bookmarkEnd w:id="12"/>
      <w:bookmarkEnd w:id="13"/>
    </w:p>
    <w:p>
      <w:pPr>
        <w:widowControl/>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本次招标公告及变更事项（若有）仅在“</w:t>
      </w:r>
      <w:r>
        <w:rPr>
          <w:rFonts w:hint="eastAsia" w:ascii="仿宋" w:hAnsi="仿宋" w:eastAsia="仿宋" w:cs="仿宋"/>
          <w:color w:val="000000"/>
          <w:kern w:val="0"/>
          <w:szCs w:val="21"/>
          <w:lang w:eastAsia="zh-CN"/>
        </w:rPr>
        <w:t>上海市松江区人民政府.九亭镇</w:t>
      </w:r>
      <w:r>
        <w:rPr>
          <w:rFonts w:hint="eastAsia" w:ascii="仿宋" w:hAnsi="仿宋" w:eastAsia="仿宋" w:cs="仿宋"/>
          <w:color w:val="000000"/>
          <w:kern w:val="0"/>
          <w:szCs w:val="21"/>
        </w:rPr>
        <w:t>”发布，请各供应商及时关注。其他网站转载、复制、其他途径发布的与本次招标项目有关的任何信息，本公司都不予认可。</w:t>
      </w:r>
    </w:p>
    <w:p>
      <w:pPr>
        <w:widowControl/>
        <w:spacing w:line="360" w:lineRule="auto"/>
        <w:jc w:val="left"/>
        <w:rPr>
          <w:rFonts w:hint="eastAsia" w:ascii="仿宋" w:hAnsi="仿宋" w:eastAsia="仿宋" w:cs="仿宋"/>
          <w:color w:val="000000"/>
          <w:kern w:val="0"/>
          <w:szCs w:val="21"/>
        </w:rPr>
      </w:pPr>
    </w:p>
    <w:p>
      <w:pPr>
        <w:widowControl/>
        <w:spacing w:line="360" w:lineRule="auto"/>
        <w:jc w:val="left"/>
        <w:outlineLvl w:val="1"/>
        <w:rPr>
          <w:rFonts w:hint="eastAsia" w:ascii="仿宋" w:hAnsi="仿宋" w:eastAsia="仿宋" w:cs="仿宋"/>
          <w:color w:val="000000"/>
          <w:kern w:val="0"/>
          <w:szCs w:val="21"/>
        </w:rPr>
      </w:pPr>
      <w:bookmarkStart w:id="14" w:name="_Toc11283"/>
      <w:bookmarkStart w:id="15" w:name="_Toc29734"/>
      <w:r>
        <w:rPr>
          <w:rFonts w:hint="eastAsia" w:ascii="仿宋" w:hAnsi="仿宋" w:eastAsia="仿宋" w:cs="仿宋"/>
          <w:b/>
          <w:bCs/>
          <w:color w:val="000000"/>
          <w:kern w:val="0"/>
          <w:szCs w:val="21"/>
          <w:lang w:val="en-US" w:eastAsia="zh-CN"/>
        </w:rPr>
        <w:t>七</w:t>
      </w:r>
      <w:r>
        <w:rPr>
          <w:rFonts w:hint="eastAsia" w:ascii="仿宋" w:hAnsi="仿宋" w:eastAsia="仿宋" w:cs="仿宋"/>
          <w:b/>
          <w:bCs/>
          <w:color w:val="000000"/>
          <w:kern w:val="0"/>
          <w:szCs w:val="21"/>
        </w:rPr>
        <w:t>、联系方式</w:t>
      </w:r>
      <w:bookmarkEnd w:id="14"/>
      <w:bookmarkEnd w:id="15"/>
    </w:p>
    <w:p>
      <w:pPr>
        <w:spacing w:line="360" w:lineRule="auto"/>
        <w:jc w:val="left"/>
        <w:rPr>
          <w:rFonts w:hint="eastAsia" w:ascii="仿宋" w:hAnsi="仿宋" w:eastAsia="仿宋" w:cs="仿宋"/>
          <w:szCs w:val="21"/>
          <w:lang w:eastAsia="zh-CN"/>
        </w:rPr>
      </w:pPr>
      <w:r>
        <w:rPr>
          <w:rFonts w:hint="eastAsia" w:ascii="仿宋" w:hAnsi="仿宋" w:eastAsia="仿宋" w:cs="仿宋"/>
          <w:szCs w:val="21"/>
          <w:lang w:eastAsia="zh-CN"/>
        </w:rPr>
        <w:t>采购人：上海松江区九亭镇北场经济合作社</w:t>
      </w:r>
    </w:p>
    <w:p>
      <w:pPr>
        <w:spacing w:line="360" w:lineRule="auto"/>
        <w:jc w:val="left"/>
        <w:rPr>
          <w:rFonts w:hint="eastAsia" w:ascii="仿宋" w:hAnsi="仿宋" w:eastAsia="仿宋" w:cs="仿宋"/>
          <w:szCs w:val="21"/>
          <w:lang w:eastAsia="zh-CN"/>
        </w:rPr>
      </w:pPr>
      <w:r>
        <w:rPr>
          <w:rFonts w:hint="eastAsia" w:ascii="仿宋" w:hAnsi="仿宋" w:eastAsia="仿宋" w:cs="仿宋"/>
          <w:szCs w:val="21"/>
          <w:lang w:eastAsia="zh-CN"/>
        </w:rPr>
        <w:t>地址：上海市松江区九亭镇沪亭南路1505号</w:t>
      </w:r>
    </w:p>
    <w:p>
      <w:pPr>
        <w:spacing w:line="360" w:lineRule="auto"/>
        <w:jc w:val="left"/>
        <w:rPr>
          <w:rFonts w:hint="eastAsia" w:ascii="仿宋" w:hAnsi="仿宋" w:eastAsia="仿宋" w:cs="仿宋"/>
          <w:szCs w:val="21"/>
          <w:lang w:val="en-US" w:eastAsia="zh-CN"/>
        </w:rPr>
      </w:pPr>
      <w:r>
        <w:rPr>
          <w:rFonts w:hint="eastAsia" w:ascii="仿宋" w:hAnsi="仿宋" w:eastAsia="仿宋" w:cs="仿宋"/>
          <w:szCs w:val="21"/>
          <w:lang w:eastAsia="zh-CN"/>
        </w:rPr>
        <w:t>邮编：2016</w:t>
      </w:r>
      <w:r>
        <w:rPr>
          <w:rFonts w:hint="eastAsia" w:ascii="仿宋" w:hAnsi="仿宋" w:eastAsia="仿宋" w:cs="仿宋"/>
          <w:szCs w:val="21"/>
          <w:lang w:val="en-US" w:eastAsia="zh-CN"/>
        </w:rPr>
        <w:t>15</w:t>
      </w:r>
    </w:p>
    <w:p>
      <w:pPr>
        <w:spacing w:line="360" w:lineRule="auto"/>
        <w:jc w:val="left"/>
        <w:rPr>
          <w:rFonts w:hint="eastAsia" w:ascii="仿宋" w:hAnsi="仿宋" w:eastAsia="仿宋" w:cs="仿宋"/>
          <w:szCs w:val="21"/>
          <w:lang w:eastAsia="zh-CN"/>
        </w:rPr>
      </w:pPr>
      <w:r>
        <w:rPr>
          <w:rFonts w:hint="eastAsia" w:ascii="仿宋" w:hAnsi="仿宋" w:eastAsia="仿宋" w:cs="仿宋"/>
          <w:szCs w:val="21"/>
          <w:lang w:eastAsia="zh-CN"/>
        </w:rPr>
        <w:t>联系人：</w:t>
      </w:r>
      <w:r>
        <w:rPr>
          <w:rFonts w:hint="eastAsia" w:ascii="仿宋" w:hAnsi="仿宋" w:eastAsia="仿宋" w:cs="仿宋"/>
          <w:szCs w:val="21"/>
          <w:lang w:val="en-US" w:eastAsia="zh-CN"/>
        </w:rPr>
        <w:t xml:space="preserve">褚女士 </w:t>
      </w:r>
    </w:p>
    <w:p>
      <w:pPr>
        <w:spacing w:line="360" w:lineRule="auto"/>
        <w:jc w:val="left"/>
        <w:rPr>
          <w:rFonts w:hint="eastAsia" w:ascii="仿宋" w:hAnsi="仿宋" w:eastAsia="仿宋" w:cs="仿宋"/>
          <w:szCs w:val="21"/>
          <w:lang w:eastAsia="zh-CN"/>
        </w:rPr>
      </w:pPr>
      <w:r>
        <w:rPr>
          <w:rFonts w:hint="eastAsia" w:ascii="仿宋" w:hAnsi="仿宋" w:eastAsia="仿宋" w:cs="仿宋"/>
          <w:szCs w:val="21"/>
          <w:lang w:eastAsia="zh-CN"/>
        </w:rPr>
        <w:t>电话：67632209</w:t>
      </w:r>
    </w:p>
    <w:p>
      <w:pPr>
        <w:spacing w:line="360" w:lineRule="auto"/>
        <w:jc w:val="left"/>
        <w:rPr>
          <w:rFonts w:hint="eastAsia" w:ascii="仿宋" w:hAnsi="仿宋" w:eastAsia="仿宋" w:cs="仿宋"/>
          <w:szCs w:val="21"/>
          <w:lang w:eastAsia="zh-CN"/>
        </w:rPr>
      </w:pPr>
    </w:p>
    <w:p>
      <w:pPr>
        <w:widowControl/>
        <w:spacing w:line="360" w:lineRule="auto"/>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采购代理</w:t>
      </w:r>
      <w:r>
        <w:rPr>
          <w:rFonts w:hint="eastAsia" w:ascii="仿宋" w:hAnsi="仿宋" w:eastAsia="仿宋" w:cs="仿宋"/>
          <w:color w:val="000000"/>
          <w:kern w:val="0"/>
          <w:szCs w:val="21"/>
        </w:rPr>
        <w:t>机构：</w:t>
      </w:r>
      <w:r>
        <w:rPr>
          <w:rFonts w:hint="eastAsia" w:ascii="仿宋" w:hAnsi="仿宋" w:eastAsia="仿宋" w:cs="仿宋"/>
          <w:color w:val="000000"/>
          <w:kern w:val="0"/>
          <w:szCs w:val="21"/>
          <w:lang w:eastAsia="zh-CN"/>
        </w:rPr>
        <w:t>上海松昌建设咨询有限公司</w:t>
      </w:r>
    </w:p>
    <w:p>
      <w:pPr>
        <w:widowControl/>
        <w:spacing w:line="360" w:lineRule="auto"/>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地址：</w:t>
      </w:r>
      <w:r>
        <w:rPr>
          <w:rFonts w:hint="eastAsia" w:ascii="仿宋" w:hAnsi="仿宋" w:eastAsia="仿宋" w:cs="仿宋"/>
          <w:color w:val="000000"/>
          <w:kern w:val="0"/>
          <w:szCs w:val="21"/>
          <w:lang w:eastAsia="zh-CN"/>
        </w:rPr>
        <w:t>上海市松江区鼎源路618弄（时尚谷创意园）18号楼202室</w:t>
      </w:r>
    </w:p>
    <w:p>
      <w:pPr>
        <w:widowControl/>
        <w:spacing w:line="360" w:lineRule="auto"/>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邮编：20160</w:t>
      </w:r>
      <w:r>
        <w:rPr>
          <w:rFonts w:hint="eastAsia" w:ascii="仿宋" w:hAnsi="仿宋" w:eastAsia="仿宋" w:cs="仿宋"/>
          <w:color w:val="000000"/>
          <w:kern w:val="0"/>
          <w:szCs w:val="21"/>
          <w:lang w:val="en-US" w:eastAsia="zh-CN"/>
        </w:rPr>
        <w:t>0</w:t>
      </w:r>
    </w:p>
    <w:p>
      <w:pPr>
        <w:widowControl/>
        <w:spacing w:line="360" w:lineRule="auto"/>
        <w:jc w:val="left"/>
        <w:rPr>
          <w:rFonts w:hint="eastAsia" w:ascii="仿宋" w:hAnsi="仿宋" w:eastAsia="仿宋" w:cs="仿宋"/>
          <w:szCs w:val="21"/>
        </w:rPr>
      </w:pPr>
      <w:r>
        <w:rPr>
          <w:rFonts w:hint="eastAsia" w:ascii="仿宋" w:hAnsi="仿宋" w:eastAsia="仿宋" w:cs="仿宋"/>
          <w:szCs w:val="21"/>
        </w:rPr>
        <w:t>联系人：</w:t>
      </w:r>
      <w:r>
        <w:rPr>
          <w:rFonts w:hint="eastAsia" w:ascii="仿宋" w:hAnsi="仿宋" w:eastAsia="仿宋" w:cs="仿宋"/>
          <w:szCs w:val="21"/>
          <w:lang w:eastAsia="zh-CN"/>
        </w:rPr>
        <w:t>奕灵琪</w:t>
      </w:r>
    </w:p>
    <w:p>
      <w:pPr>
        <w:widowControl/>
        <w:spacing w:line="360" w:lineRule="auto"/>
        <w:jc w:val="left"/>
        <w:rPr>
          <w:rFonts w:hint="eastAsia" w:ascii="仿宋" w:hAnsi="仿宋" w:eastAsia="仿宋" w:cs="仿宋"/>
          <w:szCs w:val="21"/>
        </w:rPr>
      </w:pPr>
      <w:r>
        <w:rPr>
          <w:rFonts w:hint="eastAsia" w:ascii="仿宋" w:hAnsi="仿宋" w:eastAsia="仿宋" w:cs="仿宋"/>
          <w:szCs w:val="21"/>
        </w:rPr>
        <w:t>电话：</w:t>
      </w:r>
      <w:bookmarkStart w:id="16" w:name="联系人电话"/>
      <w:bookmarkEnd w:id="16"/>
      <w:r>
        <w:rPr>
          <w:rFonts w:hint="eastAsia" w:ascii="仿宋" w:hAnsi="仿宋" w:eastAsia="仿宋" w:cs="仿宋"/>
          <w:szCs w:val="21"/>
          <w:lang w:val="en-US" w:eastAsia="zh-CN"/>
        </w:rPr>
        <w:t>37695191</w:t>
      </w:r>
    </w:p>
    <w:p>
      <w:pPr>
        <w:widowControl/>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GVmNWNjNGE5YThlNDVhNGE3MGE1ZTk5MjJmNDIifQ=="/>
  </w:docVars>
  <w:rsids>
    <w:rsidRoot w:val="00000000"/>
    <w:rsid w:val="08E271DD"/>
    <w:rsid w:val="0ACE6829"/>
    <w:rsid w:val="1CDA0379"/>
    <w:rsid w:val="27FB4CF2"/>
    <w:rsid w:val="3D1F7ADC"/>
    <w:rsid w:val="4A316FFC"/>
    <w:rsid w:val="7663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iPriority w:val="0"/>
    <w:pPr>
      <w:ind w:left="360"/>
    </w:pPr>
    <w:rPr>
      <w:sz w:val="28"/>
      <w:szCs w:val="20"/>
    </w:rPr>
  </w:style>
  <w:style w:type="paragraph" w:styleId="3">
    <w:name w:val="envelope return"/>
    <w:basedOn w:val="1"/>
    <w:unhideWhenUsed/>
    <w:qFormat/>
    <w:uiPriority w:val="0"/>
    <w:pPr>
      <w:snapToGrid w:val="0"/>
      <w:spacing w:beforeLines="50" w:afterLines="50" w:line="360" w:lineRule="auto"/>
      <w:ind w:firstLine="480" w:firstLineChars="200"/>
    </w:pPr>
    <w:rPr>
      <w:rFonts w:ascii="Arial" w:hAnsi="Arial" w:cs="Arial"/>
      <w:sz w:val="24"/>
      <w:szCs w:val="22"/>
    </w:rPr>
  </w:style>
  <w:style w:type="paragraph" w:styleId="4">
    <w:name w:val="footer"/>
    <w:basedOn w:val="1"/>
    <w:qFormat/>
    <w:uiPriority w:val="99"/>
    <w:pPr>
      <w:widowControl/>
      <w:tabs>
        <w:tab w:val="center" w:pos="4153"/>
        <w:tab w:val="right" w:pos="8306"/>
      </w:tabs>
      <w:snapToGrid w:val="0"/>
      <w:jc w:val="left"/>
    </w:pPr>
    <w:rPr>
      <w:kern w:val="0"/>
      <w:sz w:val="18"/>
      <w:szCs w:val="20"/>
    </w:rPr>
  </w:style>
  <w:style w:type="paragraph" w:styleId="5">
    <w:name w:val="Body Text First Indent 2"/>
    <w:basedOn w:val="2"/>
    <w:qFormat/>
    <w:uiPriority w:val="0"/>
    <w:pPr>
      <w:spacing w:after="120"/>
      <w:ind w:left="420" w:leftChars="200" w:firstLine="420" w:firstLineChars="200"/>
    </w:pPr>
    <w:rPr>
      <w:rFonts w:ascii="楷体_GB2312" w:eastAsia="楷体_GB2312"/>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1664</Words>
  <Characters>1973</Characters>
  <Lines>0</Lines>
  <Paragraphs>0</Paragraphs>
  <TotalTime>0</TotalTime>
  <ScaleCrop>false</ScaleCrop>
  <LinksUpToDate>false</LinksUpToDate>
  <CharactersWithSpaces>1991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2024-10-12T06:53:00Z</dcterms:created>
  <dc:creator>admin</dc:creator>
  <cp:lastModifiedBy>褚丽凤</cp:lastModifiedBy>
  <dcterms:modified xsi:type="dcterms:W3CDTF">2024-12-16T08:12:33Z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7E9158F175044ADAB6C54BEE7CD13C03_12</vt:lpwstr>
  </property>
</Properties>
</file>